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color w:val="222222"/>
          <w:spacing w:val="-5"/>
          <w:sz w:val="32"/>
          <w:szCs w:val="32"/>
          <w:highlight w:val="white"/>
        </w:rPr>
      </w:pPr>
      <w:r>
        <w:rPr>
          <w:rFonts w:ascii="Times New Roman" w:hAnsi="Times New Roman"/>
          <w:color w:val="222222"/>
          <w:spacing w:val="-5"/>
          <w:sz w:val="32"/>
          <w:szCs w:val="32"/>
          <w:highlight w:val="white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color w:val="222222"/>
          <w:spacing w:val="-5"/>
          <w:sz w:val="32"/>
          <w:szCs w:val="32"/>
          <w:shd w:fill="FFFFFF" w:val="clear"/>
        </w:rPr>
        <w:t>Уважаемый</w:t>
      </w:r>
      <w:r>
        <w:rPr>
          <w:rFonts w:ascii="Times New Roman" w:hAnsi="Times New Roman"/>
          <w:color w:val="222222"/>
          <w:spacing w:val="-5"/>
          <w:sz w:val="32"/>
          <w:szCs w:val="32"/>
          <w:shd w:fill="FFFFFF" w:val="clear"/>
          <w:lang w:val="ru-BY"/>
        </w:rPr>
        <w:t xml:space="preserve"> </w:t>
      </w:r>
      <w:r>
        <w:rPr>
          <w:rFonts w:ascii="Times New Roman" w:hAnsi="Times New Roman"/>
          <w:color w:val="222222"/>
          <w:spacing w:val="-5"/>
          <w:sz w:val="32"/>
          <w:szCs w:val="32"/>
          <w:shd w:fill="FFFFFF" w:val="clear"/>
          <w:lang w:val="ru-RU"/>
        </w:rPr>
        <w:t>партнер</w:t>
      </w:r>
      <w:r>
        <w:rPr>
          <w:rFonts w:ascii="Times New Roman" w:hAnsi="Times New Roman"/>
          <w:color w:val="222222"/>
          <w:spacing w:val="-5"/>
          <w:sz w:val="32"/>
          <w:szCs w:val="32"/>
          <w:shd w:fill="FFFFFF" w:val="clear"/>
          <w:lang w:val="ru-BY"/>
        </w:rPr>
        <w:t>!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видим, как </w:t>
      </w:r>
      <w:r>
        <w:rPr>
          <w:rFonts w:ascii="Times New Roman" w:hAnsi="Times New Roman"/>
          <w:sz w:val="28"/>
          <w:szCs w:val="28"/>
          <w:lang w:val="ru-BY"/>
        </w:rPr>
        <w:t>Ваша страна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BY"/>
        </w:rPr>
        <w:t xml:space="preserve"> </w:t>
      </w:r>
      <w:r>
        <w:rPr>
          <w:rFonts w:ascii="Times New Roman" w:hAnsi="Times New Roman"/>
          <w:sz w:val="28"/>
          <w:szCs w:val="28"/>
        </w:rPr>
        <w:t>стремительно развивает сферу высоких технологий, успешно проводит политику информатизации и внедряет цифровые технологии в процессы государственного управления. Мы готовы содействовать всем этим преобразованиям.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LWO один из лидеров на белорусском IT-рынке более 10 лет. </w:t>
      </w:r>
    </w:p>
    <w:p>
      <w:pPr>
        <w:pStyle w:val="ListParagraph"/>
        <w:numPr>
          <w:ilvl w:val="0"/>
          <w:numId w:val="2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LWO входит в Совет по развитию цифровой экономики (Постановление Совета Министров Республики Беларусь от 28.02.2018 №167). </w:t>
      </w:r>
    </w:p>
    <w:p>
      <w:pPr>
        <w:pStyle w:val="ListParagraph"/>
        <w:numPr>
          <w:ilvl w:val="0"/>
          <w:numId w:val="2"/>
        </w:numPr>
        <w:ind w:left="709" w:hanging="851"/>
        <w:jc w:val="both"/>
        <w:rPr>
          <w:sz w:val="28"/>
          <w:szCs w:val="28"/>
        </w:rPr>
      </w:pPr>
      <w:r>
        <w:rPr>
          <w:sz w:val="28"/>
          <w:szCs w:val="28"/>
        </w:rPr>
        <w:t>100 проектов для крупных клиентов уровня министерств, ведомств, системообразующих банков и более 80000 запросов на изменения разного уровня выполнены за время нашей деятельности.</w:t>
      </w:r>
    </w:p>
    <w:p>
      <w:pPr>
        <w:pStyle w:val="ListParagraph"/>
        <w:ind w:lef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Мы обладаем нужным опытом и уникальными компетенциями. У нас есть практика работы с большими объемами данных (системы с десятками миллионов счетов и миллионами транзакций в день, базы данных с миллиардами записей). У компании есть ресурсная и технологическая база для реализации требуемых проектов национального масштаба, и мы готовы предложить Вам сотрудничество.</w:t>
      </w:r>
    </w:p>
    <w:p>
      <w:pPr>
        <w:pStyle w:val="ListParagraph"/>
        <w:ind w:lef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Основные проекты сегмента «Системы»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Единого реестра административных процедур (принцип "единого окна").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Автоматизированные информационные системы ГАИ (контроль, регистрация и учет авто, прием экзаменов и тд)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Автоматизированная информационная система переписи населения.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на общенациональную автоматизированную информационную систему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задания БИСРС – Белорусская информационная сервисная расчетная система. 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Архив закрытых документов Союзного государства Российской Федерации и Республики Беларусь</w:t>
      </w:r>
    </w:p>
    <w:p>
      <w:pPr>
        <w:pStyle w:val="ListParagraph"/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проекты сегмента «Документооборот»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документооборота и архив земельного кадастра страны 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Система открытого доступа к документам Национального архивного фонда. Защищенные архивы.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хранилище документов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документационного обеспечения процессов организации</w:t>
      </w:r>
    </w:p>
    <w:p>
      <w:pPr>
        <w:pStyle w:val="ListParagraph"/>
        <w:ind w:left="284"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ListParagraph"/>
        <w:ind w:left="284" w:hang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Информационная безопасность. </w:t>
      </w:r>
    </w:p>
    <w:p>
      <w:pPr>
        <w:pStyle w:val="ListParagraph"/>
        <w:ind w:left="0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 нас есть собственная аттестованная испытательная лаборатория</w:t>
      </w:r>
      <w:r>
        <w:rPr>
          <w:color w:val="3C3C3C"/>
          <w:sz w:val="28"/>
          <w:szCs w:val="28"/>
          <w:shd w:fill="FFFFFF" w:val="clear"/>
        </w:rPr>
        <w:t xml:space="preserve">. Организуем </w:t>
      </w:r>
      <w:r>
        <w:rPr>
          <w:sz w:val="28"/>
          <w:szCs w:val="28"/>
        </w:rPr>
        <w:t>весь цикл поддержки и сопровождения по каждому направлению.</w:t>
      </w:r>
    </w:p>
    <w:p>
      <w:pPr>
        <w:pStyle w:val="ListParagraph"/>
        <w:numPr>
          <w:ilvl w:val="1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Криптография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информационных активов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Категорирование информации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Оценка рисков информационной безопасности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Тестирование на проникновение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/>
      </w:pPr>
      <w:r>
        <w:rPr>
          <w:sz w:val="28"/>
          <w:szCs w:val="28"/>
        </w:rPr>
        <w:t xml:space="preserve">Разработка нормативных, организационных документов (политики, инструкции, правила, стандарты) 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 системы защиты информации (в т.ч. подсистемы: антивирусы, межсетевое экранирование, шифрование каналов, защита от утечки по периметру, обнаружение и предотвращение вторжений, сканирование на уязвимости и соответствие стандартам, электронная подпись, удостоверяющие центры, мониторинг событий безопасности, разбор инцидентов)</w:t>
      </w:r>
    </w:p>
    <w:p>
      <w:pPr>
        <w:pStyle w:val="ListParagraph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аттестация систем (подсистем) защиты информации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222222"/>
          <w:spacing w:val="-5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В нашем портфеле продукты для поставки решений уровня страны.</w:t>
      </w:r>
      <w:r>
        <w:rPr>
          <w:rFonts w:ascii="Times New Roman" w:hAnsi="Times New Roman"/>
          <w:color w:val="222222"/>
          <w:spacing w:val="-5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того, чтобы Вам было легче принять решение, мы готовы показать в действии наши проекты. </w:t>
      </w:r>
      <w:r>
        <w:rPr>
          <w:rFonts w:ascii="Times New Roman" w:hAnsi="Times New Roman"/>
          <w:color w:val="222222"/>
          <w:spacing w:val="-5"/>
          <w:sz w:val="28"/>
          <w:szCs w:val="28"/>
          <w:shd w:fill="FFFFFF" w:val="clear"/>
        </w:rPr>
        <w:t>Их отличительная способность - в</w:t>
      </w:r>
      <w:r>
        <w:rPr>
          <w:rFonts w:ascii="Times New Roman" w:hAnsi="Times New Roman"/>
          <w:color w:val="333333"/>
          <w:sz w:val="28"/>
          <w:szCs w:val="28"/>
        </w:rPr>
        <w:t xml:space="preserve">озможность эффективного администрирования, обработки больших объемов информации, интеграции с автоматизированными системами управления с учетом территорий покрытия, сложной организационной структуры.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1C1C1B"/>
          <w:sz w:val="28"/>
          <w:szCs w:val="28"/>
          <w:highlight w:val="white"/>
        </w:rPr>
      </w:pPr>
      <w:r>
        <w:rPr>
          <w:rFonts w:ascii="Times New Roman" w:hAnsi="Times New Roman"/>
          <w:color w:val="1C1C1B"/>
          <w:sz w:val="28"/>
          <w:szCs w:val="28"/>
          <w:shd w:fill="FFFFFF" w:val="clear"/>
        </w:rPr>
        <w:t xml:space="preserve">Нам интересно развивать бизнес в близких ментально нам странах, содействовать их росту и развитию, реализуя вместе масштабные идеи. Поэтому в лице нашей компании Вы приобретете максимально лояльного, заинтересованного и мобильного делового партнера.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color w:val="555555"/>
          <w:sz w:val="20"/>
          <w:szCs w:val="20"/>
          <w:highlight w:val="cyan"/>
        </w:rPr>
      </w:pPr>
      <w:r>
        <w:rPr>
          <w:rFonts w:ascii="Times New Roman" w:hAnsi="Times New Roman"/>
          <w:color w:val="1C1C1B"/>
          <w:sz w:val="28"/>
          <w:szCs w:val="28"/>
          <w:shd w:fill="FFFFFF" w:val="clear"/>
        </w:rPr>
        <w:t>Если Вам необходима дополнительная информация, с удовольствием предоставим. Также готовы ответить на все интересующие Вас вопросы.</w:t>
      </w:r>
      <w:r>
        <w:rPr>
          <w:rFonts w:cs="Arial" w:ascii="Arial" w:hAnsi="Arial"/>
          <w:color w:val="555555"/>
          <w:sz w:val="20"/>
          <w:szCs w:val="20"/>
          <w:shd w:fill="DFEAED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Компания ООО  «ЛВО»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bookmarkStart w:id="1" w:name="__DdeLink__379_3201497574"/>
      <w:r>
        <w:rPr>
          <w:rFonts w:ascii="Times New Roman" w:hAnsi="Times New Roman"/>
          <w:sz w:val="18"/>
          <w:szCs w:val="18"/>
          <w:lang w:val="ru-RU"/>
        </w:rPr>
        <w:t xml:space="preserve">Коноплев +375295600026, </w:t>
      </w:r>
      <w:r>
        <w:rPr>
          <w:rFonts w:ascii="Times New Roman" w:hAnsi="Times New Roman"/>
          <w:sz w:val="18"/>
          <w:szCs w:val="18"/>
          <w:lang w:val="en-US"/>
        </w:rPr>
        <w:t>kanapliou_i@lwo.by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bookmarkEnd w:id="1"/>
      <w:r>
        <w:rPr>
          <w:rFonts w:ascii="Times New Roman" w:hAnsi="Times New Roman"/>
          <w:sz w:val="28"/>
          <w:szCs w:val="28"/>
        </w:rPr>
        <w:t xml:space="preserve">           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1" w:right="850" w:header="708" w:top="1134" w:footer="1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color w:val="808080"/>
        <w:sz w:val="18"/>
        <w:szCs w:val="18"/>
      </w:rPr>
    </w:pPr>
    <w:r>
      <w:rPr>
        <w:color w:val="808080"/>
        <w:sz w:val="18"/>
        <w:szCs w:val="18"/>
      </w:rPr>
    </w:r>
  </w:p>
  <w:p>
    <w:pPr>
      <w:pStyle w:val="Normal"/>
      <w:spacing w:lineRule="auto" w:line="240" w:before="0" w:after="0"/>
      <w:ind w:left="706" w:right="-284" w:firstLine="709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          </w:t>
    </w:r>
    <w:r>
      <w:rPr>
        <w:color w:val="808080"/>
        <w:sz w:val="16"/>
        <w:szCs w:val="16"/>
      </w:rPr>
      <w:t>Общество с ограниченной ответственностью «Лайт Вел Организейшн»</w:t>
    </w:r>
  </w:p>
  <w:p>
    <w:pPr>
      <w:pStyle w:val="Normal"/>
      <w:spacing w:lineRule="auto" w:line="240" w:before="0" w:after="0"/>
      <w:ind w:left="-426" w:right="-284" w:hanging="0"/>
      <w:rPr>
        <w:color w:val="808080"/>
        <w:sz w:val="16"/>
        <w:szCs w:val="16"/>
      </w:rPr>
    </w:pPr>
    <w:r>
      <w:rPr>
        <w:color w:val="808080"/>
        <w:sz w:val="16"/>
        <w:szCs w:val="16"/>
      </w:rPr>
      <w:t>Юр. адрес: 220056, г. Минск, ул. Стариновская, д. 25, пом. 9Н, почт. адрес: 220002, г. Минск, ул. Кропоткина, 91, 3 этаж, пом. 14</w:t>
    </w:r>
  </w:p>
  <w:p>
    <w:pPr>
      <w:pStyle w:val="Normal"/>
      <w:spacing w:lineRule="auto" w:line="240" w:before="0" w:after="0"/>
      <w:ind w:left="-284" w:right="-284" w:hanging="0"/>
      <w:rPr>
        <w:color w:val="808080"/>
        <w:sz w:val="16"/>
        <w:szCs w:val="16"/>
      </w:rPr>
    </w:pPr>
    <w:r>
      <w:rPr>
        <w:color w:val="808080"/>
        <w:sz w:val="16"/>
        <w:szCs w:val="16"/>
      </w:rPr>
      <w:t>УНП: 191069649, р\с: BY82 BLBB 3012 0191 0696 4900 1001, БИК: BLBBBY2X в ОАО «Белинвестбанк», 220002, г. Минск, пр-т Машерова, 29</w:t>
    </w:r>
  </w:p>
  <w:p>
    <w:pPr>
      <w:pStyle w:val="Normal"/>
      <w:spacing w:lineRule="auto" w:line="240" w:before="0" w:after="0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706" w:right="-284" w:firstLine="709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          </w:t>
    </w:r>
    <w:r>
      <w:rPr>
        <w:color w:val="808080"/>
        <w:sz w:val="16"/>
        <w:szCs w:val="16"/>
      </w:rPr>
      <w:t>Общество с ограниченной ответственностью «Лайт Вел Организейшн»</w:t>
    </w:r>
  </w:p>
  <w:p>
    <w:pPr>
      <w:pStyle w:val="Normal"/>
      <w:spacing w:lineRule="auto" w:line="240" w:before="0" w:after="0"/>
      <w:ind w:left="-284" w:right="-284" w:hanging="0"/>
      <w:rPr>
        <w:color w:val="808080"/>
        <w:sz w:val="16"/>
        <w:szCs w:val="16"/>
      </w:rPr>
    </w:pPr>
    <w:r>
      <w:rPr>
        <w:color w:val="808080"/>
        <w:sz w:val="16"/>
        <w:szCs w:val="16"/>
      </w:rPr>
      <w:t>Юр. адрес: 220056, г. Минск, ул. Стариновская, д. 25, пом. 9Н, почт. адрес: 220002, г. Минск, ул. Кропоткина, 91, 3 этаж, пом. 14</w:t>
    </w:r>
  </w:p>
  <w:p>
    <w:pPr>
      <w:pStyle w:val="Normal"/>
      <w:spacing w:lineRule="auto" w:line="240" w:before="0" w:after="0"/>
      <w:ind w:left="-284" w:right="-284" w:hanging="0"/>
      <w:rPr>
        <w:color w:val="808080"/>
        <w:sz w:val="16"/>
        <w:szCs w:val="16"/>
      </w:rPr>
    </w:pPr>
    <w:r>
      <w:rPr>
        <w:color w:val="808080"/>
        <w:sz w:val="16"/>
        <w:szCs w:val="16"/>
      </w:rPr>
      <w:t>УНП: 191069649, р\с: BY82 BLBB 3012 0191 0696 4900 1001, БИК: BLBBBY2X в ОАО «Белинвестбанк», 220002, г. Минск, пр-т Машерова, 29</w:t>
    </w:r>
  </w:p>
  <w:p>
    <w:pPr>
      <w:pStyle w:val="Normal"/>
      <w:spacing w:lineRule="auto" w:line="240" w:before="0" w:after="0"/>
      <w:ind w:left="-284" w:right="-284" w:hanging="0"/>
      <w:rPr>
        <w:color w:val="808080"/>
        <w:sz w:val="16"/>
        <w:szCs w:val="16"/>
      </w:rPr>
    </w:pPr>
    <w:r>
      <w:rPr>
        <w:color w:val="8080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2057400</wp:posOffset>
          </wp:positionH>
          <wp:positionV relativeFrom="paragraph">
            <wp:posOffset>-186690</wp:posOffset>
          </wp:positionV>
          <wp:extent cx="1828800" cy="1460500"/>
          <wp:effectExtent l="0" t="0" r="0" b="0"/>
          <wp:wrapNone/>
          <wp:docPr id="1" name="Рисунок 9" descr="L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9" descr="L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6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0"/>
      <w:rPr/>
    </w:pPr>
    <w:r>
      <w:rPr/>
    </w:r>
  </w:p>
  <w:p>
    <w:pPr>
      <w:pStyle w:val="Style20"/>
      <w:rPr/>
    </w:pPr>
    <w:r>
      <w:rPr/>
    </w:r>
  </w:p>
  <w:p>
    <w:pPr>
      <w:pStyle w:val="Style20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-139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"/>
      <w:lvlJc w:val="left"/>
      <w:pPr>
        <w:ind w:left="-670" w:hanging="360"/>
      </w:pPr>
      <w:rPr>
        <w:rFonts w:ascii="Wingdings" w:hAnsi="Wingdings" w:cs="Wingdings" w:hint="default"/>
        <w:sz w:val="28"/>
        <w:rFonts w:cs="Wingdings"/>
      </w:rPr>
    </w:lvl>
    <w:lvl w:ilvl="2">
      <w:start w:val="1"/>
      <w:numFmt w:val="bullet"/>
      <w:lvlText w:val=""/>
      <w:lvlJc w:val="left"/>
      <w:pPr>
        <w:ind w:left="5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-2412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-169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-97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-2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118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190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34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e19fc"/>
    <w:pPr>
      <w:widowControl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fe7dd2"/>
    <w:rPr>
      <w:b/>
      <w:bCs/>
    </w:rPr>
  </w:style>
  <w:style w:type="character" w:styleId="Style14">
    <w:name w:val="Интернет-ссылка"/>
    <w:basedOn w:val="DefaultParagraphFont"/>
    <w:rsid w:val="00bc4a9b"/>
    <w:rPr>
      <w:color w:val="0000FF" w:themeColor="hyperlink"/>
      <w:u w:val="single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357b7d"/>
    <w:rPr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81082"/>
    <w:rPr>
      <w:rFonts w:ascii="Courier New" w:hAnsi="Courier New" w:cs="Courier New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  <w:sz w:val="28"/>
    </w:rPr>
  </w:style>
  <w:style w:type="character" w:styleId="ListLabel22">
    <w:name w:val="ListLabel 22"/>
    <w:qFormat/>
    <w:rPr>
      <w:rFonts w:cs="Wingdings"/>
      <w:sz w:val="28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3b19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3b19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5901a2"/>
    <w:pPr/>
    <w:rPr>
      <w:rFonts w:ascii="Tahoma" w:hAnsi="Tahoma" w:cs="Tahoma"/>
      <w:sz w:val="16"/>
      <w:szCs w:val="16"/>
    </w:rPr>
  </w:style>
  <w:style w:type="paragraph" w:styleId="Style22">
    <w:name w:val="Title"/>
    <w:basedOn w:val="Normal"/>
    <w:qFormat/>
    <w:rsid w:val="00494aa7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4"/>
      <w:lang w:eastAsia="ru-RU"/>
    </w:rPr>
  </w:style>
  <w:style w:type="paragraph" w:styleId="9" w:customStyle="1">
    <w:name w:val="заголовок 9"/>
    <w:basedOn w:val="Normal"/>
    <w:next w:val="Normal"/>
    <w:qFormat/>
    <w:rsid w:val="00494aa7"/>
    <w:pPr>
      <w:spacing w:lineRule="auto" w:line="240" w:before="240" w:after="60"/>
    </w:pPr>
    <w:rPr>
      <w:rFonts w:ascii="Arial" w:hAnsi="Arial" w:eastAsia="Times New Roman" w:cs="Arial"/>
      <w:b/>
      <w:bCs/>
      <w:i/>
      <w:iCs/>
      <w:sz w:val="18"/>
      <w:szCs w:val="18"/>
      <w:lang w:eastAsia="ru-RU"/>
    </w:rPr>
  </w:style>
  <w:style w:type="paragraph" w:styleId="PlainText">
    <w:name w:val="Plain Text"/>
    <w:basedOn w:val="Normal"/>
    <w:qFormat/>
    <w:rsid w:val="00bd7770"/>
    <w:pPr>
      <w:spacing w:lineRule="auto" w:line="240" w:before="0" w:after="0"/>
    </w:pPr>
    <w:rPr>
      <w:rFonts w:ascii="Courier New" w:hAnsi="Courier New" w:eastAsia="Times New Roman" w:cs="Courier New"/>
      <w:bCs/>
      <w:iCs/>
      <w:sz w:val="20"/>
      <w:szCs w:val="20"/>
      <w:lang w:eastAsia="ru-RU"/>
    </w:rPr>
  </w:style>
  <w:style w:type="paragraph" w:styleId="Normal1" w:customStyle="1">
    <w:name w:val="Normal1"/>
    <w:qFormat/>
    <w:rsid w:val="00af2c4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BodyTextIndent2">
    <w:name w:val="Body Text Indent 2"/>
    <w:basedOn w:val="Normal"/>
    <w:link w:val="20"/>
    <w:uiPriority w:val="99"/>
    <w:qFormat/>
    <w:rsid w:val="00357b7d"/>
    <w:pPr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8108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8187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5250e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E5BB-B602-4D32-ABB5-4DA506C2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 LibreOffice_project/86daf60bf00efa86ad547e59e09d6bb77c699acb</Application>
  <Pages>2</Pages>
  <Words>523</Words>
  <Characters>3650</Characters>
  <CharactersWithSpaces>4186</CharactersWithSpaces>
  <Paragraphs>41</Paragraphs>
  <Company>JSC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2018-11-01T13:11:00Z</dcterms:created>
  <dc:creator>John Smith</dc:creator>
  <dc:description/>
  <dc:language>ru-RU</dc:language>
  <cp:lastModifiedBy/>
  <cp:lastPrinted>2018-12-12T16:04:28Z</cp:lastPrinted>
  <dcterms:modified xsi:type="dcterms:W3CDTF">2018-12-14T10:36:54Z</dcterms:modified>
  <cp:revision>5</cp:revision>
  <dc:subject/>
  <dc:title>Название, почтовые и финансовые реквизиты Организации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